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94"/>
        <w:gridCol w:w="79"/>
        <w:gridCol w:w="1621"/>
        <w:gridCol w:w="789"/>
        <w:gridCol w:w="248"/>
        <w:gridCol w:w="2308"/>
        <w:gridCol w:w="1206"/>
        <w:gridCol w:w="1589"/>
      </w:tblGrid>
      <w:tr w:rsidR="001121E3" w:rsidRPr="0017451D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Name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5B4A6FDA" w:rsidR="001121E3" w:rsidRPr="00201A95" w:rsidRDefault="00201A95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201A9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economic planning </w:t>
            </w:r>
            <w:r w:rsidRPr="00201A95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</w:tr>
      <w:tr w:rsidR="001121E3" w:rsidRPr="0017451D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Code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17451D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17451D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17451D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Semester / Year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6D3501FC" w:rsidR="001121E3" w:rsidRPr="00EB0FAA" w:rsidRDefault="00F112F0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lang w:bidi="ar-IQ"/>
              </w:rPr>
            </w:pP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</w:rPr>
              <w:t>Semester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A85B13" w:rsidRPr="00EB0FAA">
              <w:rPr>
                <w:rFonts w:ascii="Baskerville Old Face" w:hAnsi="Baskerville Old Face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</w:rPr>
              <w:t>2023/2024</w:t>
            </w:r>
          </w:p>
        </w:tc>
      </w:tr>
      <w:tr w:rsidR="001121E3" w:rsidRPr="0017451D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17451D" w:rsidRDefault="00F74C41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D</w:t>
            </w:r>
            <w:r w:rsidR="001121E3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escription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17451D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025C23FD" w:rsidR="001121E3" w:rsidRPr="00EB0FAA" w:rsidRDefault="00A85B13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  <w:t>28/ 3/ 2024</w:t>
            </w:r>
          </w:p>
        </w:tc>
      </w:tr>
      <w:tr w:rsidR="001121E3" w:rsidRPr="0017451D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17451D" w:rsidRDefault="00EC7169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Available Attendance Forms</w:t>
            </w:r>
            <w:r w:rsidR="00F74C41"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</w:p>
        </w:tc>
      </w:tr>
      <w:tr w:rsidR="001121E3" w:rsidRPr="0017451D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5CEDF07B" w:rsidR="001121E3" w:rsidRPr="00EB0FAA" w:rsidRDefault="00635C0F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Attendance only</w:t>
            </w:r>
          </w:p>
        </w:tc>
      </w:tr>
      <w:tr w:rsidR="00B50377" w:rsidRPr="0017451D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17451D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4A7A6AA5" w14:textId="482ECC3A" w:rsidR="00BA11FF" w:rsidRPr="00EB0FAA" w:rsidRDefault="00A85B13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8"/>
                <w:szCs w:val="28"/>
                <w:lang w:bidi="ar-IQ"/>
              </w:rPr>
              <w:t>The number of units is (2) , the total number of weeks is (15)</w:t>
            </w:r>
          </w:p>
        </w:tc>
      </w:tr>
      <w:tr w:rsidR="003E4FBE" w:rsidRPr="0017451D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17451D" w:rsidRDefault="00A53B00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Arial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Course administrator's name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>(</w:t>
            </w:r>
            <w:r w:rsidR="00F74C41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mention all,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if more than one name) </w:t>
            </w:r>
          </w:p>
        </w:tc>
      </w:tr>
      <w:tr w:rsidR="003E4FBE" w:rsidRPr="0017451D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2E67ECE" w14:textId="465DA6AF" w:rsidR="00A53B00" w:rsidRPr="00EB0FAA" w:rsidRDefault="00A85B13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Adnan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Habeeb</w:t>
            </w:r>
            <w:proofErr w:type="spellEnd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Arooj</w:t>
            </w:r>
            <w:proofErr w:type="spellEnd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 AL-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Hamedi</w:t>
            </w:r>
            <w:proofErr w:type="spellEnd"/>
          </w:p>
        </w:tc>
      </w:tr>
      <w:tr w:rsidR="00B50377" w:rsidRPr="0017451D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17451D" w14:paraId="6B662ADB" w14:textId="77777777" w:rsidTr="00535ECA">
        <w:tc>
          <w:tcPr>
            <w:tcW w:w="3400" w:type="dxa"/>
            <w:gridSpan w:val="4"/>
            <w:shd w:val="clear" w:color="auto" w:fill="auto"/>
          </w:tcPr>
          <w:p w14:paraId="63B3AB5E" w14:textId="77777777" w:rsidR="00B50377" w:rsidRPr="0017451D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Course Objectives</w:t>
            </w:r>
          </w:p>
        </w:tc>
        <w:tc>
          <w:tcPr>
            <w:tcW w:w="6140" w:type="dxa"/>
            <w:gridSpan w:val="5"/>
            <w:shd w:val="clear" w:color="auto" w:fill="auto"/>
          </w:tcPr>
          <w:p w14:paraId="7AE7BA11" w14:textId="77777777" w:rsidR="00201A95" w:rsidRPr="00FA4450" w:rsidRDefault="00201A95" w:rsidP="00201A95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sz w:val="28"/>
                <w:szCs w:val="28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How do you deal with economic problems .</w:t>
            </w:r>
          </w:p>
          <w:p w14:paraId="26DA2533" w14:textId="77777777" w:rsidR="00201A95" w:rsidRPr="00FA4450" w:rsidRDefault="00201A95" w:rsidP="00201A95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sz w:val="28"/>
                <w:szCs w:val="28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Setting goals that serve economic development .</w:t>
            </w:r>
          </w:p>
          <w:p w14:paraId="07CD55ED" w14:textId="19D1D54B" w:rsidR="00132BB7" w:rsidRPr="00201A95" w:rsidRDefault="00201A95" w:rsidP="00201A95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FA4450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  <w:r w:rsidRPr="00FA445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Addressing the problem of scarcity .</w:t>
            </w:r>
          </w:p>
        </w:tc>
      </w:tr>
      <w:tr w:rsidR="00B50377" w:rsidRPr="0017451D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17451D" w14:paraId="2818180F" w14:textId="77777777" w:rsidTr="00535ECA">
        <w:tc>
          <w:tcPr>
            <w:tcW w:w="1700" w:type="dxa"/>
            <w:gridSpan w:val="2"/>
            <w:shd w:val="clear" w:color="auto" w:fill="auto"/>
          </w:tcPr>
          <w:p w14:paraId="7C49BFAF" w14:textId="77777777" w:rsidR="00BA11FF" w:rsidRPr="0017451D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Strategy</w:t>
            </w:r>
          </w:p>
        </w:tc>
        <w:tc>
          <w:tcPr>
            <w:tcW w:w="7840" w:type="dxa"/>
            <w:gridSpan w:val="7"/>
            <w:shd w:val="clear" w:color="auto" w:fill="auto"/>
          </w:tcPr>
          <w:p w14:paraId="1560A397" w14:textId="41FA9420" w:rsidR="00201A95" w:rsidRPr="00FA4450" w:rsidRDefault="00201A95" w:rsidP="00201A95">
            <w:pPr>
              <w:pStyle w:val="3"/>
              <w:jc w:val="left"/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FA4450">
              <w:rPr>
                <w:rFonts w:ascii="Calibri" w:hAnsi="Calibri" w:cs="Calibri"/>
                <w:bCs w:val="0"/>
                <w:color w:val="FF0000"/>
                <w:sz w:val="28"/>
                <w:szCs w:val="28"/>
              </w:rPr>
              <w:t>economic pla</w:t>
            </w:r>
            <w:r w:rsidRPr="00FA4450">
              <w:rPr>
                <w:rFonts w:ascii="Calibri" w:hAnsi="Calibri" w:cs="Calibri"/>
                <w:bCs w:val="0"/>
                <w:color w:val="FF0000"/>
                <w:sz w:val="28"/>
                <w:szCs w:val="28"/>
              </w:rPr>
              <w:t>n</w:t>
            </w:r>
            <w:r w:rsidRPr="00FA4450">
              <w:rPr>
                <w:rFonts w:ascii="Calibri" w:hAnsi="Calibri" w:cs="Calibri"/>
                <w:bCs w:val="0"/>
                <w:color w:val="FF0000"/>
                <w:sz w:val="28"/>
                <w:szCs w:val="28"/>
              </w:rPr>
              <w:t xml:space="preserve">ning </w:t>
            </w:r>
            <w:r w:rsidRPr="00FA4450">
              <w:rPr>
                <w:rFonts w:ascii="Calibri" w:hAnsi="Calibri" w:cs="Calibri"/>
                <w:bCs w:val="0"/>
                <w:color w:val="FF0000"/>
                <w:sz w:val="28"/>
                <w:szCs w:val="28"/>
              </w:rPr>
              <w:t>provides</w:t>
            </w:r>
            <w:r w:rsidRPr="00FA4450">
              <w:rPr>
                <w:rFonts w:ascii="Calibri" w:hAnsi="Calibri" w:cs="Calibri"/>
                <w:bCs w:val="0"/>
                <w:color w:val="FF0000"/>
                <w:sz w:val="28"/>
                <w:szCs w:val="28"/>
              </w:rPr>
              <w:t xml:space="preserve"> students with integrated information on how to set goals to address economic problems .</w:t>
            </w:r>
          </w:p>
          <w:p w14:paraId="377092AD" w14:textId="77777777" w:rsidR="00201A95" w:rsidRPr="00054582" w:rsidRDefault="00201A95" w:rsidP="00201A95">
            <w:pPr>
              <w:pStyle w:val="3"/>
              <w:rPr>
                <w:rFonts w:ascii="Calibri" w:hAnsi="Calibri" w:cs="Calibri"/>
              </w:rPr>
            </w:pPr>
          </w:p>
          <w:p w14:paraId="09694F69" w14:textId="1422C808" w:rsidR="00EC7169" w:rsidRPr="00EB0FAA" w:rsidRDefault="00EC7169" w:rsidP="00CC6F20">
            <w:pPr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ascii="Baskerville Old Face" w:eastAsia="Calibri" w:hAnsi="Baskerville Old Face" w:cs="Simplified Arabic"/>
                <w:b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17451D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17451D" w:rsidRDefault="00BA11FF" w:rsidP="00A27996">
            <w:pPr>
              <w:numPr>
                <w:ilvl w:val="0"/>
                <w:numId w:val="1"/>
              </w:numPr>
              <w:ind w:left="513" w:hanging="513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Structure</w:t>
            </w:r>
          </w:p>
        </w:tc>
      </w:tr>
      <w:tr w:rsidR="00BA11FF" w:rsidRPr="0017451D" w14:paraId="34C7557C" w14:textId="77777777" w:rsidTr="00535ECA">
        <w:trPr>
          <w:trHeight w:val="182"/>
        </w:trPr>
        <w:tc>
          <w:tcPr>
            <w:tcW w:w="806" w:type="dxa"/>
            <w:shd w:val="clear" w:color="auto" w:fill="BDD6EE"/>
          </w:tcPr>
          <w:p w14:paraId="25B6F41E" w14:textId="5224630D" w:rsidR="00BA11FF" w:rsidRPr="00535ECA" w:rsidRDefault="00325978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W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eek</w:t>
            </w: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  <w:shd w:val="clear" w:color="auto" w:fill="BDD6EE"/>
          </w:tcPr>
          <w:p w14:paraId="76BFEC7A" w14:textId="77777777" w:rsidR="00BA11FF" w:rsidRPr="00535ECA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58" w:type="dxa"/>
            <w:gridSpan w:val="3"/>
            <w:shd w:val="clear" w:color="auto" w:fill="BDD6EE"/>
          </w:tcPr>
          <w:p w14:paraId="3BDFEC65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Required Learning Outcomes </w:t>
            </w:r>
          </w:p>
        </w:tc>
        <w:tc>
          <w:tcPr>
            <w:tcW w:w="2308" w:type="dxa"/>
            <w:shd w:val="clear" w:color="auto" w:fill="BDD6EE"/>
          </w:tcPr>
          <w:p w14:paraId="187CC412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Unit or subject name </w:t>
            </w:r>
          </w:p>
        </w:tc>
        <w:tc>
          <w:tcPr>
            <w:tcW w:w="1206" w:type="dxa"/>
            <w:shd w:val="clear" w:color="auto" w:fill="BDD6EE"/>
          </w:tcPr>
          <w:p w14:paraId="057AB72A" w14:textId="77777777" w:rsidR="00BA11FF" w:rsidRPr="0017451D" w:rsidRDefault="00E34E2B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Learning method </w:t>
            </w:r>
          </w:p>
        </w:tc>
        <w:tc>
          <w:tcPr>
            <w:tcW w:w="1589" w:type="dxa"/>
            <w:shd w:val="clear" w:color="auto" w:fill="BDD6EE"/>
          </w:tcPr>
          <w:p w14:paraId="4FD18AD1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Evaluation method </w:t>
            </w:r>
          </w:p>
        </w:tc>
      </w:tr>
      <w:tr w:rsidR="00201A95" w:rsidRPr="0017451D" w14:paraId="787270F4" w14:textId="77777777" w:rsidTr="000C1B36">
        <w:trPr>
          <w:trHeight w:val="181"/>
        </w:trPr>
        <w:tc>
          <w:tcPr>
            <w:tcW w:w="806" w:type="dxa"/>
            <w:shd w:val="clear" w:color="auto" w:fill="auto"/>
          </w:tcPr>
          <w:p w14:paraId="035F8FBF" w14:textId="6ED3DBD1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24AEA81" w14:textId="39EF88F5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046AF242" w14:textId="75360482" w:rsidR="00201A95" w:rsidRPr="00FA4450" w:rsidRDefault="00201A95" w:rsidP="00C74A45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A39F4F9" w14:textId="1893510B" w:rsidR="00201A95" w:rsidRPr="00FA4450" w:rsidRDefault="00201A95" w:rsidP="009D6042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What is economic planning</w:t>
            </w:r>
          </w:p>
        </w:tc>
        <w:tc>
          <w:tcPr>
            <w:tcW w:w="1206" w:type="dxa"/>
            <w:shd w:val="clear" w:color="auto" w:fill="auto"/>
          </w:tcPr>
          <w:p w14:paraId="70452BF4" w14:textId="2777FF98" w:rsidR="00201A95" w:rsidRPr="0017451D" w:rsidRDefault="00201A95" w:rsidP="00D15764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89D5159" w14:textId="3CE0265F" w:rsidR="00201A95" w:rsidRPr="0017451D" w:rsidRDefault="00201A95" w:rsidP="003306AF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4FE06BF6" w14:textId="77777777" w:rsidTr="00073807">
        <w:trPr>
          <w:trHeight w:val="181"/>
        </w:trPr>
        <w:tc>
          <w:tcPr>
            <w:tcW w:w="806" w:type="dxa"/>
            <w:shd w:val="clear" w:color="auto" w:fill="auto"/>
          </w:tcPr>
          <w:p w14:paraId="3DA4C97A" w14:textId="50A4DAFC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5D2328C" w14:textId="48B7F8EA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BEA0DE9" w14:textId="79B805EB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D247098" w14:textId="5D899C75" w:rsidR="00201A95" w:rsidRPr="00FA4450" w:rsidRDefault="00201A95" w:rsidP="00685752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 birth of economic planning</w:t>
            </w:r>
          </w:p>
        </w:tc>
        <w:tc>
          <w:tcPr>
            <w:tcW w:w="1206" w:type="dxa"/>
            <w:shd w:val="clear" w:color="auto" w:fill="auto"/>
          </w:tcPr>
          <w:p w14:paraId="7A0065F6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7C547A30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7F9DACF5" w14:textId="77777777" w:rsidTr="00713FF0">
        <w:trPr>
          <w:trHeight w:val="181"/>
        </w:trPr>
        <w:tc>
          <w:tcPr>
            <w:tcW w:w="806" w:type="dxa"/>
            <w:shd w:val="clear" w:color="auto" w:fill="auto"/>
          </w:tcPr>
          <w:p w14:paraId="26F7910D" w14:textId="334F2282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2847931" w14:textId="54D50B03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F29FBA2" w14:textId="395E66AC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8A73D7B" w14:textId="6BEF522E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 difference between planning and other sciences</w:t>
            </w:r>
          </w:p>
        </w:tc>
        <w:tc>
          <w:tcPr>
            <w:tcW w:w="1206" w:type="dxa"/>
            <w:shd w:val="clear" w:color="auto" w:fill="auto"/>
          </w:tcPr>
          <w:p w14:paraId="42EEA167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7B2C0DC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45FE8536" w14:textId="77777777" w:rsidTr="00F56DE5">
        <w:trPr>
          <w:trHeight w:val="181"/>
        </w:trPr>
        <w:tc>
          <w:tcPr>
            <w:tcW w:w="806" w:type="dxa"/>
            <w:shd w:val="clear" w:color="auto" w:fill="auto"/>
          </w:tcPr>
          <w:p w14:paraId="5F012891" w14:textId="7DEBB595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A7E1C5D" w14:textId="0C146269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1305E2" w14:textId="1304B8E2" w:rsidR="00201A95" w:rsidRPr="00FA4450" w:rsidRDefault="00201A95" w:rsidP="00C74A45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BD590BB" w14:textId="50BB2931" w:rsidR="00201A95" w:rsidRPr="00FA4450" w:rsidRDefault="00201A95" w:rsidP="00E4629A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Objectives types and methods of planning</w:t>
            </w:r>
          </w:p>
        </w:tc>
        <w:tc>
          <w:tcPr>
            <w:tcW w:w="1206" w:type="dxa"/>
            <w:shd w:val="clear" w:color="auto" w:fill="auto"/>
          </w:tcPr>
          <w:p w14:paraId="7B1E49C5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40103E0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7565B5D4" w14:textId="77777777" w:rsidTr="001261B3">
        <w:trPr>
          <w:trHeight w:val="181"/>
        </w:trPr>
        <w:tc>
          <w:tcPr>
            <w:tcW w:w="806" w:type="dxa"/>
            <w:shd w:val="clear" w:color="auto" w:fill="auto"/>
          </w:tcPr>
          <w:p w14:paraId="353943BC" w14:textId="56A20598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0E84921" w14:textId="05101457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A4A676C" w14:textId="5E37528F" w:rsidR="00C74A45" w:rsidRPr="00FA4450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36E4FCF" w14:textId="33D7B038" w:rsidR="00C74A45" w:rsidRPr="00FA4450" w:rsidRDefault="00C74A45" w:rsidP="00E4629A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First monthly exam</w:t>
            </w:r>
          </w:p>
        </w:tc>
        <w:tc>
          <w:tcPr>
            <w:tcW w:w="1206" w:type="dxa"/>
            <w:shd w:val="clear" w:color="auto" w:fill="auto"/>
          </w:tcPr>
          <w:p w14:paraId="29F88D2B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F4C83B6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7F518BF7" w14:textId="77777777" w:rsidTr="00ED79FA">
        <w:trPr>
          <w:trHeight w:val="181"/>
        </w:trPr>
        <w:tc>
          <w:tcPr>
            <w:tcW w:w="806" w:type="dxa"/>
            <w:shd w:val="clear" w:color="auto" w:fill="auto"/>
          </w:tcPr>
          <w:p w14:paraId="59FD889D" w14:textId="20BD8AC9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6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6E6EDFF3" w14:textId="54E8F7F0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E926337" w14:textId="33BDA5F1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0F50B39" w14:textId="7B446FB8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Planning methods</w:t>
            </w:r>
          </w:p>
        </w:tc>
        <w:tc>
          <w:tcPr>
            <w:tcW w:w="1206" w:type="dxa"/>
            <w:shd w:val="clear" w:color="auto" w:fill="auto"/>
          </w:tcPr>
          <w:p w14:paraId="13BC662C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DA85F01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7E4E1EF3" w14:textId="77777777" w:rsidTr="00F24315">
        <w:trPr>
          <w:trHeight w:val="181"/>
        </w:trPr>
        <w:tc>
          <w:tcPr>
            <w:tcW w:w="806" w:type="dxa"/>
            <w:shd w:val="clear" w:color="auto" w:fill="auto"/>
          </w:tcPr>
          <w:p w14:paraId="7673846E" w14:textId="22821072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lastRenderedPageBreak/>
              <w:t>7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8AC59FC" w14:textId="087CA415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704F34A" w14:textId="68EAA654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3F61016" w14:textId="5D49182F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Parallel planning</w:t>
            </w:r>
          </w:p>
        </w:tc>
        <w:tc>
          <w:tcPr>
            <w:tcW w:w="1206" w:type="dxa"/>
            <w:shd w:val="clear" w:color="auto" w:fill="auto"/>
          </w:tcPr>
          <w:p w14:paraId="01D3EA4C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9D011F8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65C3BF99" w14:textId="77777777" w:rsidTr="00A5275E">
        <w:trPr>
          <w:trHeight w:val="181"/>
        </w:trPr>
        <w:tc>
          <w:tcPr>
            <w:tcW w:w="806" w:type="dxa"/>
            <w:shd w:val="clear" w:color="auto" w:fill="auto"/>
          </w:tcPr>
          <w:p w14:paraId="5D555509" w14:textId="72BDAD91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8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DAC220C" w14:textId="30AF70B4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FA2EFCA" w14:textId="2F78C667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8D5F285" w14:textId="05C2F533" w:rsidR="00201A95" w:rsidRPr="00FA4450" w:rsidRDefault="00201A95" w:rsidP="0067119E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Product user tables</w:t>
            </w:r>
          </w:p>
        </w:tc>
        <w:tc>
          <w:tcPr>
            <w:tcW w:w="1206" w:type="dxa"/>
            <w:shd w:val="clear" w:color="auto" w:fill="auto"/>
          </w:tcPr>
          <w:p w14:paraId="72C5C5DC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28447831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584B3A0D" w14:textId="77777777" w:rsidTr="00C36D13">
        <w:trPr>
          <w:trHeight w:val="181"/>
        </w:trPr>
        <w:tc>
          <w:tcPr>
            <w:tcW w:w="806" w:type="dxa"/>
            <w:shd w:val="clear" w:color="auto" w:fill="auto"/>
          </w:tcPr>
          <w:p w14:paraId="219A3B95" w14:textId="71B890CE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9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4EC854B" w14:textId="55837046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70C250A1" w14:textId="4074E7A7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99C2E24" w14:textId="73136ADD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 second monthly exam</w:t>
            </w:r>
          </w:p>
        </w:tc>
        <w:tc>
          <w:tcPr>
            <w:tcW w:w="1206" w:type="dxa"/>
            <w:shd w:val="clear" w:color="auto" w:fill="auto"/>
          </w:tcPr>
          <w:p w14:paraId="27A30C72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5214470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4F130071" w14:textId="77777777" w:rsidTr="00E87712">
        <w:trPr>
          <w:trHeight w:val="181"/>
        </w:trPr>
        <w:tc>
          <w:tcPr>
            <w:tcW w:w="806" w:type="dxa"/>
            <w:shd w:val="clear" w:color="auto" w:fill="auto"/>
          </w:tcPr>
          <w:p w14:paraId="58FEFBDC" w14:textId="758B8FD5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10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910F96B" w14:textId="2E7700D4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B3D5730" w14:textId="38C4A46D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B4693B1" w14:textId="4F569D4B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Application examples</w:t>
            </w:r>
          </w:p>
        </w:tc>
        <w:tc>
          <w:tcPr>
            <w:tcW w:w="1206" w:type="dxa"/>
            <w:shd w:val="clear" w:color="auto" w:fill="auto"/>
          </w:tcPr>
          <w:p w14:paraId="0D9CE38B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6D1F0E2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21E2C53C" w14:textId="77777777" w:rsidTr="00F12271">
        <w:trPr>
          <w:trHeight w:val="181"/>
        </w:trPr>
        <w:tc>
          <w:tcPr>
            <w:tcW w:w="806" w:type="dxa"/>
            <w:shd w:val="clear" w:color="auto" w:fill="auto"/>
          </w:tcPr>
          <w:p w14:paraId="2704CFEF" w14:textId="25411CB5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EA9D857" w14:textId="26677EDD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54DD7D9C" w14:textId="0DABB533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028BB30" w14:textId="3FD3201F" w:rsidR="00201A95" w:rsidRPr="00FA4450" w:rsidRDefault="00201A95" w:rsidP="00385DF8">
            <w:pPr>
              <w:rPr>
                <w:rFonts w:ascii="Baskerville Old Face" w:eastAsia="Calibri" w:hAnsi="Baskerville Old Face" w:cs="Tahoma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Linear programming</w:t>
            </w:r>
          </w:p>
        </w:tc>
        <w:tc>
          <w:tcPr>
            <w:tcW w:w="1206" w:type="dxa"/>
            <w:shd w:val="clear" w:color="auto" w:fill="auto"/>
          </w:tcPr>
          <w:p w14:paraId="45A20165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731C5B2D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6EAD9281" w14:textId="77777777" w:rsidTr="000E388B">
        <w:trPr>
          <w:trHeight w:val="181"/>
        </w:trPr>
        <w:tc>
          <w:tcPr>
            <w:tcW w:w="806" w:type="dxa"/>
            <w:shd w:val="clear" w:color="auto" w:fill="auto"/>
          </w:tcPr>
          <w:p w14:paraId="13B55A41" w14:textId="1C8CB3DA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F541FB8" w14:textId="6B7AA073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4951A0D9" w14:textId="02D38C44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B9477DA" w14:textId="5888C4FF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Application examples</w:t>
            </w:r>
          </w:p>
        </w:tc>
        <w:tc>
          <w:tcPr>
            <w:tcW w:w="1206" w:type="dxa"/>
            <w:shd w:val="clear" w:color="auto" w:fill="auto"/>
          </w:tcPr>
          <w:p w14:paraId="69C6C9EC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0A3D59E0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01A95" w:rsidRPr="0017451D" w14:paraId="1BA7DFD4" w14:textId="77777777" w:rsidTr="00A93564">
        <w:trPr>
          <w:trHeight w:val="181"/>
        </w:trPr>
        <w:tc>
          <w:tcPr>
            <w:tcW w:w="806" w:type="dxa"/>
            <w:shd w:val="clear" w:color="auto" w:fill="auto"/>
          </w:tcPr>
          <w:p w14:paraId="13DA5E8B" w14:textId="0FB397F6" w:rsidR="00201A95" w:rsidRPr="0017451D" w:rsidRDefault="00201A9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B69C1C1" w14:textId="5A6A5682" w:rsidR="00201A95" w:rsidRPr="00EB0FAA" w:rsidRDefault="00201A9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3AD8FC" w14:textId="45C6C78A" w:rsidR="00201A95" w:rsidRPr="00FA4450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3A32D83" w14:textId="44DAE948" w:rsidR="00201A95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 third monthly exam</w:t>
            </w:r>
          </w:p>
        </w:tc>
        <w:tc>
          <w:tcPr>
            <w:tcW w:w="1206" w:type="dxa"/>
            <w:shd w:val="clear" w:color="auto" w:fill="auto"/>
          </w:tcPr>
          <w:p w14:paraId="0615DEFF" w14:textId="77777777" w:rsidR="00201A95" w:rsidRPr="0017451D" w:rsidRDefault="00201A9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10189F67" w14:textId="77777777" w:rsidR="00201A95" w:rsidRPr="0017451D" w:rsidRDefault="00201A9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4E31FD6B" w14:textId="77777777" w:rsidTr="002C6244">
        <w:trPr>
          <w:trHeight w:val="181"/>
        </w:trPr>
        <w:tc>
          <w:tcPr>
            <w:tcW w:w="806" w:type="dxa"/>
            <w:shd w:val="clear" w:color="auto" w:fill="auto"/>
          </w:tcPr>
          <w:p w14:paraId="12427E57" w14:textId="695342ED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1BF59D89" w14:textId="3C85A772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8A940A6" w14:textId="0D9D2DEB" w:rsidR="00E2404A" w:rsidRPr="00FA4450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021FCC4" w14:textId="181432B0" w:rsidR="00E2404A" w:rsidRPr="00FA4450" w:rsidRDefault="00201A95" w:rsidP="00C74A45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Investment planning</w:t>
            </w:r>
          </w:p>
        </w:tc>
        <w:tc>
          <w:tcPr>
            <w:tcW w:w="1206" w:type="dxa"/>
            <w:shd w:val="clear" w:color="auto" w:fill="auto"/>
          </w:tcPr>
          <w:p w14:paraId="42EACA96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446ABF19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198A86CB" w14:textId="77777777" w:rsidTr="00EA6CB4">
        <w:trPr>
          <w:trHeight w:val="181"/>
        </w:trPr>
        <w:tc>
          <w:tcPr>
            <w:tcW w:w="806" w:type="dxa"/>
            <w:shd w:val="clear" w:color="auto" w:fill="auto"/>
          </w:tcPr>
          <w:p w14:paraId="1606488A" w14:textId="141C07AB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A199E24" w14:textId="6E75A1AB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3D493E9" w14:textId="462E168B" w:rsidR="00E2404A" w:rsidRPr="00FA4450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FA445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D3B1A66" w14:textId="639E0069" w:rsidR="00E2404A" w:rsidRPr="00FA4450" w:rsidRDefault="00201A95" w:rsidP="00385DF8">
            <w:pPr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Consumption planning</w:t>
            </w:r>
          </w:p>
        </w:tc>
        <w:tc>
          <w:tcPr>
            <w:tcW w:w="1206" w:type="dxa"/>
            <w:shd w:val="clear" w:color="auto" w:fill="auto"/>
          </w:tcPr>
          <w:p w14:paraId="3F70A335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F31EE29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E2404A" w:rsidRPr="0017451D" w:rsidRDefault="00E2404A" w:rsidP="00A27996">
            <w:pPr>
              <w:numPr>
                <w:ilvl w:val="0"/>
                <w:numId w:val="1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Evaluation</w:t>
            </w:r>
          </w:p>
        </w:tc>
      </w:tr>
      <w:tr w:rsidR="00E2404A" w:rsidRPr="0017451D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03F2A76B" w14:textId="77777777" w:rsidR="00E2404A" w:rsidRPr="00AF1481" w:rsidRDefault="00E2404A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</w:pP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Exams</w:t>
            </w:r>
            <w:r w:rsidRPr="00EB0FAA">
              <w:rPr>
                <w:rStyle w:val="rynqvb"/>
                <w:rFonts w:ascii="Baskerville Old Face" w:hAnsi="Baskerville Old Face" w:cs="Simplified Arabic"/>
                <w:color w:val="000000" w:themeColor="text1"/>
                <w:sz w:val="28"/>
                <w:szCs w:val="28"/>
                <w:lang w:val="en"/>
              </w:rPr>
              <w:t>:</w:t>
            </w:r>
            <w:r w:rsidRPr="00EB0FAA">
              <w:rPr>
                <w:rStyle w:val="rynqvb"/>
                <w:color w:val="FF0000"/>
                <w:sz w:val="28"/>
                <w:szCs w:val="28"/>
                <w:lang w:val="en"/>
              </w:rPr>
              <w:t xml:space="preserve"> </w:t>
            </w:r>
            <w:r w:rsidRPr="00EB0FAA">
              <w:rPr>
                <w:rStyle w:val="rynqvb"/>
                <w:b/>
                <w:bCs/>
                <w:color w:val="FF0000"/>
                <w:sz w:val="28"/>
                <w:szCs w:val="28"/>
                <w:lang w:val="en"/>
              </w:rPr>
              <w:t>40</w:t>
            </w:r>
            <w:r w:rsidRPr="00EB0FAA">
              <w:rPr>
                <w:rStyle w:val="rynqvb"/>
                <w:rFonts w:ascii="Baskerville Old Face" w:hAnsi="Baskerville Old Face" w:cs="Simplified Arabic"/>
                <w:color w:val="FF0000"/>
                <w:sz w:val="28"/>
                <w:szCs w:val="28"/>
                <w:lang w:val="en"/>
              </w:rPr>
              <w:t xml:space="preserve"> 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Degree.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ab/>
              <w:t>, Participation:</w:t>
            </w: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5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 Degree , Attendance: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</w:t>
            </w: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5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 Degree ,  </w:t>
            </w:r>
          </w:p>
          <w:p w14:paraId="47D3A162" w14:textId="690BA7EA" w:rsidR="00E2404A" w:rsidRPr="00AF1481" w:rsidRDefault="00E2404A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askerville Old Face" w:hAnsi="Baskerville Old Face" w:cs="Simplified Arabic"/>
                <w:sz w:val="28"/>
                <w:szCs w:val="28"/>
                <w:rtl/>
                <w:lang w:val="en"/>
              </w:rPr>
            </w:pPr>
            <w:r w:rsidRPr="00AF1481">
              <w:rPr>
                <w:rStyle w:val="rynqvb"/>
                <w:sz w:val="28"/>
                <w:szCs w:val="28"/>
                <w:lang w:val="en"/>
              </w:rPr>
              <w:t xml:space="preserve">Total : </w:t>
            </w:r>
            <w:r w:rsidRPr="00EB0FAA">
              <w:rPr>
                <w:rStyle w:val="rynqvb"/>
                <w:b/>
                <w:bCs/>
                <w:color w:val="FF0000"/>
                <w:sz w:val="28"/>
                <w:szCs w:val="28"/>
                <w:lang w:val="en"/>
              </w:rPr>
              <w:t>50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degree</w:t>
            </w:r>
          </w:p>
        </w:tc>
      </w:tr>
      <w:tr w:rsidR="00E2404A" w:rsidRPr="0017451D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E2404A" w:rsidRPr="0017451D" w:rsidRDefault="00E2404A" w:rsidP="00A27996">
            <w:pPr>
              <w:numPr>
                <w:ilvl w:val="0"/>
                <w:numId w:val="1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E2404A" w:rsidRPr="0017451D" w14:paraId="02BE89EB" w14:textId="77777777" w:rsidTr="00535ECA">
        <w:tc>
          <w:tcPr>
            <w:tcW w:w="4189" w:type="dxa"/>
            <w:gridSpan w:val="5"/>
            <w:shd w:val="clear" w:color="auto" w:fill="auto"/>
          </w:tcPr>
          <w:p w14:paraId="5BF052D9" w14:textId="6FC804FD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Required textbooks (curricular books, if any)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2DA7358F" w14:textId="0C001004" w:rsidR="00E2404A" w:rsidRPr="00FA4450" w:rsidRDefault="00201A95" w:rsidP="00A33DB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Baskerville Old Face" w:eastAsia="Calibri" w:hAnsi="Baskerville Old Face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FA4450">
              <w:rPr>
                <w:rFonts w:ascii="Calibri" w:hAnsi="Calibri" w:cs="Arial"/>
                <w:b/>
                <w:bCs/>
                <w:noProof/>
                <w:color w:val="FF0000"/>
                <w:sz w:val="28"/>
                <w:szCs w:val="28"/>
              </w:rPr>
              <w:t>fundamentals of economic planing</w:t>
            </w:r>
            <w:r w:rsidRPr="00FA4450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2404A" w:rsidRPr="0017451D" w14:paraId="26BA8198" w14:textId="77777777" w:rsidTr="00535ECA">
        <w:tc>
          <w:tcPr>
            <w:tcW w:w="4189" w:type="dxa"/>
            <w:gridSpan w:val="5"/>
            <w:shd w:val="clear" w:color="auto" w:fill="auto"/>
          </w:tcPr>
          <w:p w14:paraId="62BD9D1D" w14:textId="77777777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Main references (sources)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1F4149D7" w14:textId="14536325" w:rsidR="00E2404A" w:rsidRPr="00FA4450" w:rsidRDefault="00201A95" w:rsidP="006E647F">
            <w:pPr>
              <w:shd w:val="clear" w:color="auto" w:fill="FFFFFF"/>
              <w:autoSpaceDE w:val="0"/>
              <w:autoSpaceDN w:val="0"/>
              <w:adjustRightInd w:val="0"/>
              <w:ind w:left="720" w:right="432"/>
              <w:jc w:val="center"/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FA4450"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  <w:t>economic planing for economic and social progress</w:t>
            </w:r>
          </w:p>
        </w:tc>
      </w:tr>
      <w:tr w:rsidR="00E2404A" w:rsidRPr="0017451D" w14:paraId="4C5639AD" w14:textId="77777777" w:rsidTr="00535ECA">
        <w:tc>
          <w:tcPr>
            <w:tcW w:w="4189" w:type="dxa"/>
            <w:gridSpan w:val="5"/>
            <w:shd w:val="clear" w:color="auto" w:fill="auto"/>
          </w:tcPr>
          <w:p w14:paraId="7795241A" w14:textId="77777777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Electronic References, Websites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6363F650" w14:textId="04263170" w:rsidR="00201A95" w:rsidRPr="00FA4450" w:rsidRDefault="00201A95" w:rsidP="00201A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FA4450"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  <w:tab/>
              <w:t>economic planing priniciples book</w:t>
            </w:r>
          </w:p>
          <w:p w14:paraId="2F96EEDC" w14:textId="17F9C0BE" w:rsidR="00E2404A" w:rsidRPr="00FA4450" w:rsidRDefault="00E2404A" w:rsidP="00A20242">
            <w:pPr>
              <w:shd w:val="clear" w:color="auto" w:fill="FFFFFF"/>
              <w:spacing w:before="240"/>
              <w:jc w:val="center"/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</w:tbl>
    <w:p w14:paraId="32AA9DEC" w14:textId="0642FB08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407E" w14:textId="77777777" w:rsidR="005502E3" w:rsidRDefault="005502E3">
      <w:r>
        <w:separator/>
      </w:r>
    </w:p>
  </w:endnote>
  <w:endnote w:type="continuationSeparator" w:id="0">
    <w:p w14:paraId="49CF646B" w14:textId="77777777" w:rsidR="005502E3" w:rsidRDefault="005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AE71EC" w:rsidRDefault="00AE71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AE71EC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3C6FE9B3" w:rsidR="00AE71EC" w:rsidRPr="00807DE1" w:rsidRDefault="00AE71EC" w:rsidP="003A68C9">
          <w:pPr>
            <w:pStyle w:val="aa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A4450" w:rsidRPr="00FA4450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AE71EC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AE71EC" w:rsidRPr="007B671C" w:rsidRDefault="00AE71EC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AE71EC" w:rsidRDefault="00AE71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AE71EC" w:rsidRDefault="00AE7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3BBF9" w14:textId="77777777" w:rsidR="005502E3" w:rsidRDefault="005502E3">
      <w:r>
        <w:separator/>
      </w:r>
    </w:p>
  </w:footnote>
  <w:footnote w:type="continuationSeparator" w:id="0">
    <w:p w14:paraId="2A4987BC" w14:textId="77777777" w:rsidR="005502E3" w:rsidRDefault="0055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AE71EC" w:rsidRDefault="00AE7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AE71EC" w:rsidRDefault="00AE71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AE71EC" w:rsidRDefault="00AE7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FC"/>
    <w:multiLevelType w:val="hybridMultilevel"/>
    <w:tmpl w:val="7D42E942"/>
    <w:lvl w:ilvl="0" w:tplc="883040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5CBB"/>
    <w:rsid w:val="00007B9F"/>
    <w:rsid w:val="0003472C"/>
    <w:rsid w:val="000428A6"/>
    <w:rsid w:val="00045418"/>
    <w:rsid w:val="000467CC"/>
    <w:rsid w:val="00053644"/>
    <w:rsid w:val="00063AD7"/>
    <w:rsid w:val="00065187"/>
    <w:rsid w:val="00066B8F"/>
    <w:rsid w:val="00070BE9"/>
    <w:rsid w:val="0007162C"/>
    <w:rsid w:val="00071632"/>
    <w:rsid w:val="00073C2C"/>
    <w:rsid w:val="0008002F"/>
    <w:rsid w:val="00085AF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1589E"/>
    <w:rsid w:val="0012027C"/>
    <w:rsid w:val="00124DCF"/>
    <w:rsid w:val="00127C13"/>
    <w:rsid w:val="001304F3"/>
    <w:rsid w:val="00132BB7"/>
    <w:rsid w:val="0014600C"/>
    <w:rsid w:val="00153FF9"/>
    <w:rsid w:val="0015696E"/>
    <w:rsid w:val="00167CEA"/>
    <w:rsid w:val="0017451D"/>
    <w:rsid w:val="00182552"/>
    <w:rsid w:val="001916A2"/>
    <w:rsid w:val="00194F34"/>
    <w:rsid w:val="001A4F55"/>
    <w:rsid w:val="001A5187"/>
    <w:rsid w:val="001A67E2"/>
    <w:rsid w:val="001B0307"/>
    <w:rsid w:val="001B068D"/>
    <w:rsid w:val="001B0AEE"/>
    <w:rsid w:val="001B1366"/>
    <w:rsid w:val="001C1CD7"/>
    <w:rsid w:val="001C4A28"/>
    <w:rsid w:val="001D0845"/>
    <w:rsid w:val="001D3B40"/>
    <w:rsid w:val="001D678C"/>
    <w:rsid w:val="001E2A40"/>
    <w:rsid w:val="001E4914"/>
    <w:rsid w:val="001E5231"/>
    <w:rsid w:val="001F07D7"/>
    <w:rsid w:val="001F551A"/>
    <w:rsid w:val="001F5F4D"/>
    <w:rsid w:val="002000D6"/>
    <w:rsid w:val="00201A95"/>
    <w:rsid w:val="00203A53"/>
    <w:rsid w:val="002048CC"/>
    <w:rsid w:val="0020555A"/>
    <w:rsid w:val="00206E17"/>
    <w:rsid w:val="00210E10"/>
    <w:rsid w:val="00216355"/>
    <w:rsid w:val="00232BA3"/>
    <w:rsid w:val="002358AF"/>
    <w:rsid w:val="00236F0D"/>
    <w:rsid w:val="0023793A"/>
    <w:rsid w:val="00242DCC"/>
    <w:rsid w:val="0025033E"/>
    <w:rsid w:val="00255D93"/>
    <w:rsid w:val="002857ED"/>
    <w:rsid w:val="00287074"/>
    <w:rsid w:val="00291C28"/>
    <w:rsid w:val="00297E64"/>
    <w:rsid w:val="002A172E"/>
    <w:rsid w:val="002A1AF6"/>
    <w:rsid w:val="002A5AC8"/>
    <w:rsid w:val="002B28B2"/>
    <w:rsid w:val="002B42A2"/>
    <w:rsid w:val="002C04BF"/>
    <w:rsid w:val="002C3F0D"/>
    <w:rsid w:val="002D0D35"/>
    <w:rsid w:val="002D131C"/>
    <w:rsid w:val="002D2398"/>
    <w:rsid w:val="002E713A"/>
    <w:rsid w:val="002F032D"/>
    <w:rsid w:val="002F1537"/>
    <w:rsid w:val="00302979"/>
    <w:rsid w:val="00303ED6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373A"/>
    <w:rsid w:val="00325978"/>
    <w:rsid w:val="00327FCC"/>
    <w:rsid w:val="0033021C"/>
    <w:rsid w:val="003306AF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85DF8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061E"/>
    <w:rsid w:val="00420BD7"/>
    <w:rsid w:val="0042128E"/>
    <w:rsid w:val="004214CB"/>
    <w:rsid w:val="00427AAC"/>
    <w:rsid w:val="004361D7"/>
    <w:rsid w:val="00447358"/>
    <w:rsid w:val="004570B9"/>
    <w:rsid w:val="004653A8"/>
    <w:rsid w:val="004662C5"/>
    <w:rsid w:val="00471D85"/>
    <w:rsid w:val="00482D4C"/>
    <w:rsid w:val="0048407D"/>
    <w:rsid w:val="00485C21"/>
    <w:rsid w:val="00494454"/>
    <w:rsid w:val="004A05F1"/>
    <w:rsid w:val="004A41EB"/>
    <w:rsid w:val="004A4634"/>
    <w:rsid w:val="004A6A6D"/>
    <w:rsid w:val="004A6CAF"/>
    <w:rsid w:val="004B49D2"/>
    <w:rsid w:val="004C1A06"/>
    <w:rsid w:val="004C257A"/>
    <w:rsid w:val="004C4F3C"/>
    <w:rsid w:val="004C70F0"/>
    <w:rsid w:val="004D0949"/>
    <w:rsid w:val="004D2002"/>
    <w:rsid w:val="004D3497"/>
    <w:rsid w:val="004E0EBA"/>
    <w:rsid w:val="004E1A82"/>
    <w:rsid w:val="004E3ECF"/>
    <w:rsid w:val="004E60C2"/>
    <w:rsid w:val="004E65EA"/>
    <w:rsid w:val="004F0938"/>
    <w:rsid w:val="00507906"/>
    <w:rsid w:val="00510D8C"/>
    <w:rsid w:val="0051237C"/>
    <w:rsid w:val="00514BD1"/>
    <w:rsid w:val="00514E09"/>
    <w:rsid w:val="00516004"/>
    <w:rsid w:val="005213B2"/>
    <w:rsid w:val="005274B5"/>
    <w:rsid w:val="00534329"/>
    <w:rsid w:val="00535D14"/>
    <w:rsid w:val="00535ECA"/>
    <w:rsid w:val="005376E3"/>
    <w:rsid w:val="005401EE"/>
    <w:rsid w:val="00545344"/>
    <w:rsid w:val="005502E3"/>
    <w:rsid w:val="005530E0"/>
    <w:rsid w:val="00553682"/>
    <w:rsid w:val="00556AD4"/>
    <w:rsid w:val="00557CB2"/>
    <w:rsid w:val="00563438"/>
    <w:rsid w:val="00565CA4"/>
    <w:rsid w:val="00571785"/>
    <w:rsid w:val="00571C5F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B2E94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18F"/>
    <w:rsid w:val="005F057B"/>
    <w:rsid w:val="005F15E6"/>
    <w:rsid w:val="005F2A39"/>
    <w:rsid w:val="005F45DE"/>
    <w:rsid w:val="005F733A"/>
    <w:rsid w:val="00600C44"/>
    <w:rsid w:val="00601F09"/>
    <w:rsid w:val="0060297B"/>
    <w:rsid w:val="006031F2"/>
    <w:rsid w:val="00603E50"/>
    <w:rsid w:val="00606B47"/>
    <w:rsid w:val="006101CA"/>
    <w:rsid w:val="00610CB3"/>
    <w:rsid w:val="006120D9"/>
    <w:rsid w:val="006129BF"/>
    <w:rsid w:val="0061420F"/>
    <w:rsid w:val="00624259"/>
    <w:rsid w:val="00624699"/>
    <w:rsid w:val="00627034"/>
    <w:rsid w:val="006279D6"/>
    <w:rsid w:val="006315D0"/>
    <w:rsid w:val="0063410C"/>
    <w:rsid w:val="00635C0F"/>
    <w:rsid w:val="00636CB9"/>
    <w:rsid w:val="006377B6"/>
    <w:rsid w:val="00637C8B"/>
    <w:rsid w:val="006416DD"/>
    <w:rsid w:val="00642469"/>
    <w:rsid w:val="00645DB4"/>
    <w:rsid w:val="006506F3"/>
    <w:rsid w:val="0065671F"/>
    <w:rsid w:val="0067119E"/>
    <w:rsid w:val="00671EDD"/>
    <w:rsid w:val="0067364E"/>
    <w:rsid w:val="00677895"/>
    <w:rsid w:val="00685752"/>
    <w:rsid w:val="006A0624"/>
    <w:rsid w:val="006A1ABC"/>
    <w:rsid w:val="006A73CC"/>
    <w:rsid w:val="006B4612"/>
    <w:rsid w:val="006B6B2C"/>
    <w:rsid w:val="006C2FDA"/>
    <w:rsid w:val="006C3D14"/>
    <w:rsid w:val="006C5CDF"/>
    <w:rsid w:val="006D2916"/>
    <w:rsid w:val="006D4F39"/>
    <w:rsid w:val="006D6630"/>
    <w:rsid w:val="006D6B3C"/>
    <w:rsid w:val="006E0C8C"/>
    <w:rsid w:val="006E647F"/>
    <w:rsid w:val="006F0532"/>
    <w:rsid w:val="006F7292"/>
    <w:rsid w:val="007028BA"/>
    <w:rsid w:val="00704757"/>
    <w:rsid w:val="00710C67"/>
    <w:rsid w:val="007303D3"/>
    <w:rsid w:val="00743F63"/>
    <w:rsid w:val="0074532D"/>
    <w:rsid w:val="0075530C"/>
    <w:rsid w:val="0075633E"/>
    <w:rsid w:val="007600F6"/>
    <w:rsid w:val="007645B4"/>
    <w:rsid w:val="00765DA2"/>
    <w:rsid w:val="007679D4"/>
    <w:rsid w:val="007716A6"/>
    <w:rsid w:val="00772823"/>
    <w:rsid w:val="007813D0"/>
    <w:rsid w:val="0078752C"/>
    <w:rsid w:val="0079031B"/>
    <w:rsid w:val="0079145A"/>
    <w:rsid w:val="007A0358"/>
    <w:rsid w:val="007A4791"/>
    <w:rsid w:val="007A5283"/>
    <w:rsid w:val="007A7C20"/>
    <w:rsid w:val="007B0B99"/>
    <w:rsid w:val="007B21F5"/>
    <w:rsid w:val="007B671C"/>
    <w:rsid w:val="007C7E37"/>
    <w:rsid w:val="007D4CFD"/>
    <w:rsid w:val="007E3E3C"/>
    <w:rsid w:val="007E7D56"/>
    <w:rsid w:val="007F319C"/>
    <w:rsid w:val="007F4AC0"/>
    <w:rsid w:val="007F57BE"/>
    <w:rsid w:val="00807DE1"/>
    <w:rsid w:val="00810F08"/>
    <w:rsid w:val="008125A7"/>
    <w:rsid w:val="00820408"/>
    <w:rsid w:val="00824367"/>
    <w:rsid w:val="00840981"/>
    <w:rsid w:val="00844FBD"/>
    <w:rsid w:val="008467A5"/>
    <w:rsid w:val="00847CF6"/>
    <w:rsid w:val="00850080"/>
    <w:rsid w:val="00852557"/>
    <w:rsid w:val="0085371B"/>
    <w:rsid w:val="00853848"/>
    <w:rsid w:val="0086065E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03CC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219D"/>
    <w:rsid w:val="009678DA"/>
    <w:rsid w:val="00967B24"/>
    <w:rsid w:val="009732FB"/>
    <w:rsid w:val="0097591E"/>
    <w:rsid w:val="0098449B"/>
    <w:rsid w:val="0098755F"/>
    <w:rsid w:val="00995771"/>
    <w:rsid w:val="009A07B9"/>
    <w:rsid w:val="009A39DC"/>
    <w:rsid w:val="009A61FA"/>
    <w:rsid w:val="009B609A"/>
    <w:rsid w:val="009B68B5"/>
    <w:rsid w:val="009B7B94"/>
    <w:rsid w:val="009C28A3"/>
    <w:rsid w:val="009C4ACD"/>
    <w:rsid w:val="009D36E7"/>
    <w:rsid w:val="009D5412"/>
    <w:rsid w:val="009D604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15DB8"/>
    <w:rsid w:val="00A20242"/>
    <w:rsid w:val="00A2126F"/>
    <w:rsid w:val="00A21460"/>
    <w:rsid w:val="00A26B1B"/>
    <w:rsid w:val="00A27996"/>
    <w:rsid w:val="00A30E4D"/>
    <w:rsid w:val="00A32E9F"/>
    <w:rsid w:val="00A33DBB"/>
    <w:rsid w:val="00A4154F"/>
    <w:rsid w:val="00A53B00"/>
    <w:rsid w:val="00A61B66"/>
    <w:rsid w:val="00A658DD"/>
    <w:rsid w:val="00A676A4"/>
    <w:rsid w:val="00A700BE"/>
    <w:rsid w:val="00A717B0"/>
    <w:rsid w:val="00A775C7"/>
    <w:rsid w:val="00A85288"/>
    <w:rsid w:val="00A85B13"/>
    <w:rsid w:val="00A92143"/>
    <w:rsid w:val="00A9546E"/>
    <w:rsid w:val="00AB2B0D"/>
    <w:rsid w:val="00AB4BE5"/>
    <w:rsid w:val="00AB5CB3"/>
    <w:rsid w:val="00AB71A5"/>
    <w:rsid w:val="00AC6CFB"/>
    <w:rsid w:val="00AD1BD9"/>
    <w:rsid w:val="00AD2A3A"/>
    <w:rsid w:val="00AD3287"/>
    <w:rsid w:val="00AD37EA"/>
    <w:rsid w:val="00AD4058"/>
    <w:rsid w:val="00AD59D6"/>
    <w:rsid w:val="00AD7F6C"/>
    <w:rsid w:val="00AE167A"/>
    <w:rsid w:val="00AE71EC"/>
    <w:rsid w:val="00AF09DD"/>
    <w:rsid w:val="00AF1481"/>
    <w:rsid w:val="00AF5BC7"/>
    <w:rsid w:val="00AF7E41"/>
    <w:rsid w:val="00B02265"/>
    <w:rsid w:val="00B02F18"/>
    <w:rsid w:val="00B037BC"/>
    <w:rsid w:val="00B04671"/>
    <w:rsid w:val="00B0663A"/>
    <w:rsid w:val="00B12699"/>
    <w:rsid w:val="00B15F45"/>
    <w:rsid w:val="00B17E3D"/>
    <w:rsid w:val="00B30062"/>
    <w:rsid w:val="00B31B9B"/>
    <w:rsid w:val="00B32119"/>
    <w:rsid w:val="00B32265"/>
    <w:rsid w:val="00B412FE"/>
    <w:rsid w:val="00B45A97"/>
    <w:rsid w:val="00B50377"/>
    <w:rsid w:val="00B50C52"/>
    <w:rsid w:val="00B5102D"/>
    <w:rsid w:val="00B521B7"/>
    <w:rsid w:val="00B52A0D"/>
    <w:rsid w:val="00B64A4B"/>
    <w:rsid w:val="00B727AD"/>
    <w:rsid w:val="00B757D7"/>
    <w:rsid w:val="00B80B61"/>
    <w:rsid w:val="00B85388"/>
    <w:rsid w:val="00B86177"/>
    <w:rsid w:val="00B87BB9"/>
    <w:rsid w:val="00BA11FF"/>
    <w:rsid w:val="00BA4A54"/>
    <w:rsid w:val="00BB1315"/>
    <w:rsid w:val="00BB60E6"/>
    <w:rsid w:val="00BC6282"/>
    <w:rsid w:val="00BC76C0"/>
    <w:rsid w:val="00BD7BAA"/>
    <w:rsid w:val="00BE4995"/>
    <w:rsid w:val="00BF2B60"/>
    <w:rsid w:val="00C15772"/>
    <w:rsid w:val="00C167F6"/>
    <w:rsid w:val="00C16DCB"/>
    <w:rsid w:val="00C20426"/>
    <w:rsid w:val="00C20629"/>
    <w:rsid w:val="00C216F3"/>
    <w:rsid w:val="00C340C1"/>
    <w:rsid w:val="00C342BC"/>
    <w:rsid w:val="00C370D1"/>
    <w:rsid w:val="00C44825"/>
    <w:rsid w:val="00C4654C"/>
    <w:rsid w:val="00C47352"/>
    <w:rsid w:val="00C473AA"/>
    <w:rsid w:val="00C504CB"/>
    <w:rsid w:val="00C539DF"/>
    <w:rsid w:val="00C54BAA"/>
    <w:rsid w:val="00C55A17"/>
    <w:rsid w:val="00C627A4"/>
    <w:rsid w:val="00C65620"/>
    <w:rsid w:val="00C65ABC"/>
    <w:rsid w:val="00C74A45"/>
    <w:rsid w:val="00C758B3"/>
    <w:rsid w:val="00C83DB3"/>
    <w:rsid w:val="00C85B2D"/>
    <w:rsid w:val="00C90C62"/>
    <w:rsid w:val="00C958F4"/>
    <w:rsid w:val="00C972CE"/>
    <w:rsid w:val="00CA2091"/>
    <w:rsid w:val="00CA40AC"/>
    <w:rsid w:val="00CB130B"/>
    <w:rsid w:val="00CB3F05"/>
    <w:rsid w:val="00CB5AF6"/>
    <w:rsid w:val="00CC35F6"/>
    <w:rsid w:val="00CC57CE"/>
    <w:rsid w:val="00CC6F20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0417"/>
    <w:rsid w:val="00D0779D"/>
    <w:rsid w:val="00D1550E"/>
    <w:rsid w:val="00D15764"/>
    <w:rsid w:val="00D22621"/>
    <w:rsid w:val="00D23280"/>
    <w:rsid w:val="00D24937"/>
    <w:rsid w:val="00D30E6A"/>
    <w:rsid w:val="00D330F7"/>
    <w:rsid w:val="00D355A3"/>
    <w:rsid w:val="00D35AEC"/>
    <w:rsid w:val="00D4302A"/>
    <w:rsid w:val="00D4654E"/>
    <w:rsid w:val="00D469A0"/>
    <w:rsid w:val="00D54E42"/>
    <w:rsid w:val="00D57C67"/>
    <w:rsid w:val="00D61E60"/>
    <w:rsid w:val="00D61F50"/>
    <w:rsid w:val="00D62D20"/>
    <w:rsid w:val="00D633D0"/>
    <w:rsid w:val="00D64F13"/>
    <w:rsid w:val="00D67953"/>
    <w:rsid w:val="00D703E9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262"/>
    <w:rsid w:val="00DA0BDD"/>
    <w:rsid w:val="00DA0CAB"/>
    <w:rsid w:val="00DA15F0"/>
    <w:rsid w:val="00DA5DEE"/>
    <w:rsid w:val="00DB131F"/>
    <w:rsid w:val="00DB7B31"/>
    <w:rsid w:val="00DC1ADE"/>
    <w:rsid w:val="00DC5FB3"/>
    <w:rsid w:val="00DC7B41"/>
    <w:rsid w:val="00DD27C0"/>
    <w:rsid w:val="00DF01A9"/>
    <w:rsid w:val="00E17DF2"/>
    <w:rsid w:val="00E21B78"/>
    <w:rsid w:val="00E2404A"/>
    <w:rsid w:val="00E24400"/>
    <w:rsid w:val="00E2684E"/>
    <w:rsid w:val="00E34E2B"/>
    <w:rsid w:val="00E4594B"/>
    <w:rsid w:val="00E45BCA"/>
    <w:rsid w:val="00E4629A"/>
    <w:rsid w:val="00E54985"/>
    <w:rsid w:val="00E567B4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4334"/>
    <w:rsid w:val="00E8658C"/>
    <w:rsid w:val="00E867CC"/>
    <w:rsid w:val="00E876C6"/>
    <w:rsid w:val="00E90535"/>
    <w:rsid w:val="00E91089"/>
    <w:rsid w:val="00E9635D"/>
    <w:rsid w:val="00E96D63"/>
    <w:rsid w:val="00E96DC1"/>
    <w:rsid w:val="00EA4612"/>
    <w:rsid w:val="00EB0C46"/>
    <w:rsid w:val="00EB0FAA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E7D44"/>
    <w:rsid w:val="00EF03F3"/>
    <w:rsid w:val="00EF3AEB"/>
    <w:rsid w:val="00EF6296"/>
    <w:rsid w:val="00F112F0"/>
    <w:rsid w:val="00F12F13"/>
    <w:rsid w:val="00F16ECF"/>
    <w:rsid w:val="00F170F4"/>
    <w:rsid w:val="00F17828"/>
    <w:rsid w:val="00F220BE"/>
    <w:rsid w:val="00F3010C"/>
    <w:rsid w:val="00F3081B"/>
    <w:rsid w:val="00F31228"/>
    <w:rsid w:val="00F352D5"/>
    <w:rsid w:val="00F35589"/>
    <w:rsid w:val="00F41927"/>
    <w:rsid w:val="00F41CB9"/>
    <w:rsid w:val="00F44630"/>
    <w:rsid w:val="00F45D88"/>
    <w:rsid w:val="00F5100F"/>
    <w:rsid w:val="00F550BE"/>
    <w:rsid w:val="00F5768E"/>
    <w:rsid w:val="00F624EB"/>
    <w:rsid w:val="00F70232"/>
    <w:rsid w:val="00F7188D"/>
    <w:rsid w:val="00F745F2"/>
    <w:rsid w:val="00F74C41"/>
    <w:rsid w:val="00F80574"/>
    <w:rsid w:val="00F87100"/>
    <w:rsid w:val="00F93282"/>
    <w:rsid w:val="00F97499"/>
    <w:rsid w:val="00FA3A0A"/>
    <w:rsid w:val="00FA4450"/>
    <w:rsid w:val="00FB1AB4"/>
    <w:rsid w:val="00FB232E"/>
    <w:rsid w:val="00FB6A6F"/>
    <w:rsid w:val="00FB74C0"/>
    <w:rsid w:val="00FC2D99"/>
    <w:rsid w:val="00FC73C8"/>
    <w:rsid w:val="00FE2B72"/>
    <w:rsid w:val="00FE4D20"/>
    <w:rsid w:val="00FE68C8"/>
    <w:rsid w:val="00FE7307"/>
    <w:rsid w:val="00FF072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AF185-256E-41F6-8515-BF12ABF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Ministry of Higher Education and Scientific Research</vt:lpstr>
    </vt:vector>
  </TitlesOfParts>
  <Company>SACC - ANAS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user7</cp:lastModifiedBy>
  <cp:revision>11</cp:revision>
  <cp:lastPrinted>2024-01-23T07:51:00Z</cp:lastPrinted>
  <dcterms:created xsi:type="dcterms:W3CDTF">2024-03-28T09:46:00Z</dcterms:created>
  <dcterms:modified xsi:type="dcterms:W3CDTF">2024-03-28T15:04:00Z</dcterms:modified>
</cp:coreProperties>
</file>